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Tese de Investimento: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48"/>
          <w:szCs w:val="48"/>
          <w:rtl w:val="0"/>
        </w:rPr>
        <w:t xml:space="preserve">AI Enabled Roll-up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no Mercado de Estética Brasileiro – Navegando a Onda GLP-1 e a Consolidação Tecnológica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Sumário Executivo e Fundamentação da Tese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mercado brasileiro de estética e bem-estar encontra-se em um momento de inflexão histórica, caracterizado pela convergência de três vetores macroeconômicos e tecnológicos distintos que, juntos, criam uma janela de oportunidade única para a consolidação setorial. Esta tese propõe a estruturação de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 Enabled 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uma estratégia de aquisição e integração de clínicas de estética de médio porte, potencializada por inteligência artificial e alavancada pela disrupção biológica dos análogos de GLP-1 (a "Economia do Ozempic").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premissa central baseia-se na captura de valor através da arbitragem de ineficiências. O Brasil, consolidado como o terceiro maior mercado global de estética, é servido majoritariamente por uma oferta pulverizada de clínicas independentes, tecnicamente competentes, mas gerencialmente imaturas. Estas operações, muitas vezes geridas por profissionais de saúde sem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background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executivo, sofrem com alta ociosidade, gestão de estoque precária e dependência excessiva da figura do fundador.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tese visa adquirir esses ativos a múltiplos atrativos (2x a 4x EBITDA), implementar uma camada de gestão algorítmica para otimizar a receita (precificação dinâmica e automação de CRM) e reposicionar o mix de produtos para atender à demanda explosiva por tratamentos de flacidez decorrente do emagrecimento rápido. O objetivo final é a construção de uma plataforma consolidada que possa ser vendida a múltiplos de saída de 8x a 12x EBITDA, oferecendo liquidez e escala a investidores estratégicos ou fundos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Private Equity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Nas seções seguintes, detalharemos a anatomia desta oportunidade, dissecando os dados macroeconômicos, a revolução farmacológica em curso e o manual de operações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playbook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necessário para executar esta consolidação com sucesso.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Panorama Macroeconômico e Dinâmica Setorial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Dimensão e Resiliência do Mercado Brasileiro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Brasil sustenta uma posição de liderança inquestionável no cenário global da medicina estética. As projeções mais recentes indicam que o setor nacional deve alcançar um faturamento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US$ 41,6 bilhões até 2028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 que consolidaria o país como o terceiro maior mercado do mundo, posicionado logo atrás dos Estados Unidos e da China.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trajetória de crescimento não é linear, mas sim acelerada, superando consistentemente o desempenho da economia geral.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Dados da Associação Brasileira de Franchising (ABF) corroboram essa robustez: em 2024, o mercado de beleza movimentou cerca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US$ 27 bilhões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com previsões de atingir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US$ 32 bilhões até 2027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Mesmo em períodos de incerteza econômica, o setor demonstra uma característica de "bem essencial" para o consumidor brasileiro, exibindo uma elasticidade-preço da demanda atípica. Enquanto outros setores do varejo sofrem com a volatilidade da renda disponível, o segmento de Saúde, Beleza e Bem-Estar registrou um crescimento de 13,1% no terceiro trimestre de 2024, faturando R$ 18 bilhões apenas nesse período.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acumulado do ano, o movimento financeiro atingiu R$ 64,8 bilhões, uma alta expressiva de 16,5% em relação ao ano anterior.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resiliência é impulsionada por fatores culturais profundos, onde o investimento na autoimagem é priorizado no orçamento familiar, e por fatores demográficos, como o envelhecimento da população, que busca procedimentos de manutenção da juventude e qualidade de vida.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mercado de dispositivos estéticos, especificamente, projeta um crescimento anual composto (CAGR) de 10,88% entre 2024 e 2029, saltando de US$ 1,04 bilhão para US$ 1,74 bilhão.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Indicador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Valor 2024 (Estimado)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Projeção Futura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CAGR / Crescimento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Faturamento Setor Estética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US$ 27 Bilhões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US$ 41,6 Bilhões (2028)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~11% a.a.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Mercado de Dispositivos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US$ 1,04 Bilhão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US$ 1,74 Bilhão (2029)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10,88%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Crescimento Franquias (YoY)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R$ 64,8 Bilhões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+16,5% (2024 vs 2023)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disparidade entre as projeções conservadoras e otimistas revela um mercado que ainda está sendo mapeado em sua totalidade, com um "mercado cinza" de procedimentos informais sendo gradualmente trazido para a formalidade através da fiscalização e da consolidação de redes.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A Estrutura da Oferta: Fragmentação como Oportunidade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estrutura de oferta de serviços de estética no Brasil é classicamente pulverizada, assemelhando-se ao mercado de farmácias antes da consolidação das grandes redes (RaiaDrogasil, Panvel) ou ao mercado de medicina diagnóstica há duas décadas. O setor é composto majoritariamente por clínicas independentes ("Mom-and-Pop shops"), muitas vezes geridas pelos próprios profissionais técnicos — biomédicos estetas, dermatologistas, dentistas ou farmacêuticos.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configuração gera ineficiências operacionais severas que, sob a ótica de um investidor financeiro, representam o "alpha" a ser capturado: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Baixa Profissionalização da Gestão: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comum encontrar clínicas onde a gestão financeira mistura-se com as contas pessoais dos sócios. A ausência de DREs (Demonstrativos de Resultados do Exercício) auditáveis e o desconhecimento de métricas básicas como CAC (Custo de Aquisição de Clientes) e LTV (Lifetime Value) são a norma, não a exceção.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Volatilidade de Margens: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Clínicas independentes não possuem poder de barganha junto aos grandes laboratórios farmacêuticos (Galderma, Merz, AbbVie). Consequentemente, pagam preços "de varejo" por insumos críticos como toxina botulínica e bioestimuladores, comprimindo suas margens brutas. Uma rede consolidada pode negociar descontos por volume que impactam diretamente o EBITDA.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Dependência do Fundador ("Dona-Dependência"):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 muitas unidades, a proprietária é também a principal executora dos procedimentos. Isso cria um teto de crescimento intransponível: a clínica só fatura o quanto a dona consegue trabalhar. O modelo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foca em transformar essas "práticas profissionais" em "empresas autônomas", descentralizando o atendimento técnico.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Barreiras Regulatórias Crescentes: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ambiente regulatório brasileiro tornou-se mais hostil para o amadorismo. A ANVISA (Agência Nacional de Vigilância Sanitária) e os conselhos de classe têm intensificado a fiscalização em 2024 e 2025, exigindo Responsáveis Técnicos (RTs) presentes, conformidade estrita com normas de infraestrutura (RDC 50) e rastreabilidade total de insumos.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Clínicas informais que operavam com produtos sem registro ou vencidos estão sendo sistematicamente interditadas.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 cenário favorece grupos capitalizados que podem arcar com os custos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criando uma barreira de entrada natural para novos competidores pequenos.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 Catalisador Biológico: A Onda GLP-1 e a "Ozempic Face"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Enquanto a fragmentação do mercado oferece a oportunidade financeira, a revolução farmacológica dos agonistas de GLP-1 (Semaglutida/Ozempic/Wegovy, Tirzepatida/Mounjaro) fornece o catalisador de demanda. A introdução massiva dessas drogas alterou fundamentalmente a economia da estética, criando uma nova categoria de necessidades clínicas obrigatórias.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Anatomia da Disrupção: Da Gordura à Flacidez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Historicamente, uma parcela significativa do faturamento das clínicas de estética provinha de tratamentos para redução de gordura localizada (criolipólise, lipocavitação). No entanto, o sucesso clínico dos medicamentos para obesidade está resolvendo a questão do volume de gordura de forma sistêmica e farmacológica.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paciente que perde 15%, 20% ou 25% do peso corporal em poucos meses enfrenta um novo problema estético, muitas vezes percebido como mais grave que a própria gordura: a flacidez tissular severa.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fenômeno, popularmente batizado de "Ozempic Face", caracteriza-se pela rápida depleção dos coxins de gordura faciais — estruturas profundas que dão sustentação à pele do rosto. Sem esse suporte, a pele "desaba", resultando em uma aparência envelhecida, esqueletizada e flácida.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mesmo ocorre no corpo ("Ozempic Body"), especialmente em regiões como glúteos, abdômen, braços e coxas.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a tese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 Enabled 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isso significa uma reconfiguração estratégica do mix de produtos (Service Mix Pivot):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Declínio Relativo: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Procedimentos puramente lipolíticos (queima de gordura) perdem protagonismo como solução isolada.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Explosão de Demanda: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Procedimentos de estruturação e retração de pele tornam-se essenciais. Não é mais uma questão de vaidade sutil, mas de correção de uma sequela do emagrecimento.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O Novo "Standard of Care" e o Unit Economics do Paciente GLP-1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tratamento da flacidez pós-perda de peso exige tecnologias mais sofisticadas e combinações de terapias, o que eleva substancialmente o ticket médio da clínica. O protocolo padrão para um paciente pós-Ozempic envolve: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Bioestimuladores de Colágeno: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Produtos injetáveis como o Sculptra (Ácido Poli-L-Lático) e o Radiesse (Hidroxiapatita de Cálcio) são fundamentais para restaurar a espessura dérmica.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custo de uma sessão varia entre R$ 1.000 e R$ 3.000, e o tratamento completo exige múltiplas sessões anuais.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Tecnologias de Energia Baseadas em Calor: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Equipamentos como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Ultraformer MPT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(Ultrassom Microfocado) 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Morpheus8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(Radiofrequência Microagulhada) são utilizados para promover a retração da pele e "colar" o tecido ao músculo.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Uma sessão de Ultraformer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Full 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pode custar entre R$ 3.000 e R$ 8.000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enquanto o Morpheus8 também se posiciona como um tratamento de alto valor agregado.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 ponto de vista financeiro, o paciente em uso de GLP-1 é superior ao paciente estético tradicional. A necessidade de manutenção da pele flácida gera uma recorrência obrigatória e previsível. Ao contrário de um tratamento pontual, a recuperação da flacidez exige um plano de tratamento contínuo (LTV robusto), muitas vezes combinando rosto e corpo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Cross-Selling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A clínica deixa de vender "sessões avulsas" para vender "programas de gerenciamento de pele", garantindo fluxo de caixa recorrente.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  <w:drawing>
          <wp:inline distB="19050" distT="19050" distL="19050" distR="19050">
            <wp:extent cx="5905500" cy="45529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Tese Operacional: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AI Enabled Management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simples aquisição de clínicas e a introdução de novos protocolos não são suficientes para garantir o retorno sobre o investimento. A principal falha das clínicas independentes é a ineficiência comercial e operacional. A tese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 Enabled 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propõe a substituição da "gestão intuitiva" por uma gestão baseada em dados e automação.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Automação de Vendas e Atendimento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Conversational AI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setor de serviços, o tempo de resposta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speed to lead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é o fator mais crítico para a conversão. Clínicas tradicionais dependem de recepcionistas humanas que operam apenas em horário comercial e frequentemente demoram horas para responder a mensagens de WhatsApp. Soluções de IA Generativa e Chatbots inteligentes, como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agentes integrados via API oficial do WhatsApp, resolvem este gargalo operando 24 horas por dia, 7 dias por semana.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Esses agentes de IA não são meros "menus digitais". Utilizando Modelos de Linguagem Grande (LLMs), eles são capazes de: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Qualificação de Leads: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Entender a necessidade do paciente, realizar uma triagem inicial e agendar a consulta diretamente no ERP da clínica.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Recuperação de Receita: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Casos de sucesso demonstram que clínicas que automatizam o primeiro contato podem triplicar o faturamento ao capturar a demanda noturna e de finais de semana, que anteriormente era perdida.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Reconquista Ativa: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ferramenta mais subutilizada nas clínicas é o banco de dados de clientes inativos. A IA pode ser programada para varrer o CRM e iniciar conversas contextualizadas de reativação em massa, mas de forma personalizada (ex: "Olá Ana, notamos que faz 6 meses da sua última aplicação de toxina. Sua manutenção está na hora. Gostaria de agendar com 10% de desconto para esta semana?"). O custo marginal dessa ação é próximo de zero e o retorno é imediato.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Precificação Dinâmica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Yield Management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gestão de agenda de uma clínica de estética possui semelhanças notáveis com a gestão de assentos de uma companhia aérea: um horário vago é um ativo perecível que não pode ser estocado. Se uma máquina de Laser ou Ultraformer, que custa centenas de milhares de reais, fica parada, o ROA (Retorno sobre Ativos) despenca.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tese propõe a implementação de algoritmos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Yield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precificação dinâmica. Embora o Brasil tenha discussões legislativas sobre limites éticos para evitar abusos (como o PL 494/21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a prática de gestão de oferta é legal e necessária. O sistema monitora a ocupação futura e sugere ofertas relâmpago para preencher "buracos" na agenda, ou ajusta os preços para cima em horários de pico (finais de semana e noites), maximizando a receita por hora clínica.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Gestão Inteligente de Estoque e Compras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gestão de insumos de alto custo (bioestimuladores, toxinas) é um ponto crítico de vazamento de receita. Desvios, furtos internos e vencimento de produtos são comuns devido à falta de controle rigoroso. Plataformas emergentes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EvinIA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Clinia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utilizam IA para analisar padrões de consumo versus procedimentos realizados.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o sistema registra 10 aplicações de toxina botulínica na semana, mas o estoque baixou 15 frascos, a IA emite um alerta de anomalia em tempo real. Além disso, a predição de demanda permite a automação dos pedidos de reposição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Automatic Replenishment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evitando tanto a ruptura de estoque (que causa cancelamento de consultas) quanto o excesso de capital de giro imobilizado em produtos parados nas prateleiras.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Unit Economics e Modelagem Financeira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validar a viabilidade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é imperativo dissecar a "física financeira" de uma clínica alvo típica e compará-la com o potencial de uma unidade otimizada.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Perfil da Clínica Alvo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Target Profile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Baseado em uma análise detalhada de 127 negociações recentes no mercado brasileiro, identificamos o perfil ideal para aquisição. O alvo não é a clínica "problemática" à beira da falência, mas sim a clínica saudável, porém estagnada e ineficiente.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Faturamento Bruto Anual: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Faixa de R$ 1,5 milhão a R$ 4 milhões.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Margem EBITDA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Entre 10% e 15%. Esta margem comprimida reflete a ineficiência de compras, altos custos fixos não diluídos e marketing ineficaz.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Estrutura Societária: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Dependência média/alta da fundadora ("Dona"), que muitas vezes realiza 30-60% dos procedimentos.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Valuation de Entrada: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mercado precifica esses ativos entre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2,5x e 4x o EBITDA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Clínicas com alta dependência da dona podem ser negociadas a múltiplos ainda menores (1x a 1,8x), mas representam maior risco de execução na transição.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Estrutura de Custos Otimizada (Pós-Integração)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Após a aquisição e a implementação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playbook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gestão, a estrutura de custos da clínica deve sofrer uma transformação radical. A centralização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back-office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 um Centro de Serviços Compartilhados (CSC) elimina duplicidades de funções administrativas (RH, Financeiro, Marketing) em cada unidade.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meta financeira para uma unidade madura sob gestão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Rubrica de Custo/Despesa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% da Receita Líquida (Target)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Racional da Otimização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CMV (Custo Mercadoria Vendida)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25% - 30%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Redução via negociação centralizada em escala global com laboratórios (Galderma, Merz).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Comissões Técnicas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25% - 30%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Migração para modelos de remuneração variável agressiva com fixo baixo, alinhando incentivos.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Impostos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10% - 12%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Planejamento tributário eficiente (Lucro Presumido/Real) e segregação de receitas.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Marketing (CAC)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 - 8%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Aumento da eficiência de conversão via IA (Cloudia), reduzindo o desperdício de leads.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Aluguel e Ocupação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 - 7%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Diluição dos custos fixos através do aumento da taxa de ocupação das salas (&gt;70%).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Despesas Gerais e Admin.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 - 8%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Economia de escala via CSC.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Margem EBITDA Alvo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20% - 25%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Benchmarks de redes de alta performance (ex: Espaçolaser) indicam viabilidade nesta faixa.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</w:tbl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Métricas Chave de Desempenho (KPIs)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gestão diária deve ser orientada por métricas granulares: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 (Custo de Aquisição de Cliente):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Monitoramento por canal de origem. A regra de ouro é manter o CAC abaixo de 10% do LTV projetado para 12 meses.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LTV (Lifetime Value):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foco total deve ser na extensão do LTV através de planos de recorrência. A venda de "pacotes anuais" ou assinaturas (Memberships) é vital para previsibilidade de caixa.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Taxa de Ocupação de Sala/Equipamento: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Métrica crítica para diluição de CAPEX. A IA deve trabalhar para elevar a ocupação média de 40% (padrão de mercado independente) para níveis superiores a 70%.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1244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Estrutura de Capital e Valuation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Arbitragem de Múltiplos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Multiple Arbitrage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lógica financeira central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reside na diferença estrutural de precificação entre ativos pequenos e ilíquidos versus ativos grandes e consolidados.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mercado brasileiro atual, clínicas independentes e desestruturadas são negociadas a múltiplos baixos devido ao alto risco percebido e à dependência pessoal.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Clínicas Dependentes da Dona: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1x a 1,8x EBITDA.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Clínicas Medianas: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2x a 2,8x EBITDA.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Clínicas Bem Estruturadas: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2,8x a 3,5x EBITDA.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Por outro lado, plataformas consolidadas, com governança corporativa, marca forte e receita recorrente, são avaliadas por compradores estratégicos e fundos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Private Equity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múltiplos significativamente superiores:</w:t>
      </w:r>
    </w:p>
    <w:p w:rsidR="00000000" w:rsidDel="00000000" w:rsidP="00000000" w:rsidRDefault="00000000" w:rsidRPr="00000000" w14:paraId="0000007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Plataformas Consolidadas / Redes Premium: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5x a 8x EBITDA (ou mais, dependendo da taxa de crescimento).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estratégia de investimento é clara: comprar ativos na faixa de 2-3x, aplicar a gestão para dobrar o EBITDA nominal (como demonstrado na seção anterior) e, posteriormente, vender o ativo consolidado a um múltiplo de 8x-10x. Isso gera um efeito multiplicador no retorno sobre o capital investido (MOIC).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4291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CAPEX e Estratégia de Ativos Tecnológicos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setor de estética de alta performance é intensivo em capital (CAPEX) devido ao custo elevado dos equipamentos.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Ultraformer MPT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atual "padrão ouro" para tratamento de flacidez facial, exige um investimento inicial significativo, além de custos variáveis por disparo (consumíveis).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Morpheus8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segue lógica similar.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mitigar o risco de obsolescência tecnológica e preservar o caixa, a tese propõe um modelo híbrido: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Locação para Validação: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 unidades menores ou em fase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ramp-up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locação de equipamentos por diária (custo médio de R$ 1.500 a R$ 3.000/dia para Ultraformer) é preferível. Isso transforma CAPEX em OPEX e permite testar a demanda local sem compromisso de longo prazo.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Compra Centralizada e Rotativa: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Holding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compra direta de equipamentos justifica-se pelo volume. A criação de uma "frota interna" de lasers permite que o grupo mova equipamentos entre as unidades conforme a sazonalidade e a demanda, maximizando a utilização do ativo. Se uma clínica em São Paulo tem alta demanda de Ultraformer nas terças e quintas, e uma clínica no ABC nas segundas e quartas, o mesmo equipamento pode atender ambas, dobrando seu ROA.</w:t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Riscos e Mitigações Regulatórias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execução desta tese exige uma navegação cuidadosa por um campo minado regulatório e fiscal. O passivo oculto é o principal risco em M&amp;A de empresas familiares no Brasil.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Risco Societário e Tributário: A Armadilha da SCP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prática disseminada no setor médico brasileiro é o uso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Sociedades em Conta de Participação (SCP)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remunerar médicos e outros profissionais de saúde. Neste modelo, a clínica figura como sócia ostensiva e o médico como sócio participante (oculto), recebendo "lucros" isentos de impostos em vez de salário ou pagamento por serviços.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estrutura está sob ataque direto da Receita Federal e do CARF (Conselho Administrativo de Recursos Fiscais), que frequentemente descaracterizam a SCP, reclassificando os pagamentos como rendimentos do trabalho (sujeitos a IRPF de até 27,5% e encargos previdenciários) ou identificando simulação para evasão fiscal.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aquisição de uma clínica com este passivo pode destruir o valor do negócio.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Mitigação: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 impor uma política de "Zero SCP". A regularização envolve a migração para modelos societários robustos (S.A. ou LTDA) e a contratação de profissionais via PJ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Pejotização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com contratos de prestação de serviços civis muito bem desenhados, ou modelos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Partnership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 onde o profissional detém ações 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Holding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alinhando interesses de longo prazo e legitimando a distribuição de dividendos.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Risco Sanitário e de Conformidade (ANVISA)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interdição de uma unidade pela Vigilância Sanitária é um evento catastrófico que gera danos reputacionais à marca inteira. O uso de produtos sem registro na ANVISA (fios de sustentação importados ilegalmente, toxinas "paralelas") ou o reprocessamento de materiais de uso único são riscos reais em clínicas mal geridas.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Mitigação: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Auditoria prévia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Due Diligence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técnica rigorosa. Implementação de um departamento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Quality Assurance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(Garantia de Qualidade) centralizado. A padronização de POPs (Procedimentos Operacionais Padrão) em todas as unidades não é burocracia, é seguro. A presença de um Responsável Técnico (RT) ativo e autônomo em cada unidade é inegociável para garantir a conformidade com a RDC 50 e outras normas.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Estratégia de Execução (Roadmap)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materializar a tese, propõe-se um roteiro de execução em três fases distintas, focado em disciplina de capital e integração eficiente.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1: Fundação e MVP (Meses 1-6)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Definição do Cluster Geográfico: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Foco inicial em uma região com alta densidade de renda e logística facilitada (ex: Capitais do Sul/Sudeste ou cidades do agronegócio no Centro-Oeste, onde o poder de compra é alto e a competição de grandes redes é menor).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Aquisição da "Clínica Âncora":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Compra de uma unidade já madura, com reputação sólida e equipe técnica de elite, para servir como centro de treinamento e validação de protocolos.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Desenvolvimento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Tech 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Implementação imediata do CRM (Salesforce/HubSpot integrado a Cloudia), ERP financeiro robusto e configuração dos algoritmos de precificação.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2: Aceleração e Consolidação (Meses 7-24)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Roll-up Agressivo: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Aquisição de 5 a 10 clínicas satélites que se beneficiem da marca e da gestão da âncora.</w:t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Pivot de Mix (Onda GLP-1):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Implementação padronizada dos protocolos de tratamento de flacidez (Bioestimuladores + Tecnologias) em toda a rede, com treinamento intensivo das equipes técnicas.</w:t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Centralização: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Migração total de compras, financeiro e agendamento para o CSC.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3: Maximização de Valor e Exit (Meses 25-60)</w:t>
      </w:r>
    </w:p>
    <w:p w:rsidR="00000000" w:rsidDel="00000000" w:rsidP="00000000" w:rsidRDefault="00000000" w:rsidRPr="00000000" w14:paraId="0000009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Foco em LTV e Margem: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Refinamento das métricas operacionais, busca de eficiência máxima e aumento da base de clientes recorrentes (assinaturas).</w:t>
      </w:r>
    </w:p>
    <w:p w:rsidR="00000000" w:rsidDel="00000000" w:rsidP="00000000" w:rsidRDefault="00000000" w:rsidRPr="00000000" w14:paraId="0000009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Preparação para Venda: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Auditoria completa das demonstrações financeiras (Big 4) e estruturação do processo de venda para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Strategic Buyer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(ex: Espaçolaser, grandes redes farmacêuticas diversificando portfólio) ou fundos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Private Equity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focados em saúde e bem-estar (ex: Crescera, L Catterton).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Conclusão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tese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 Enabled Roll-up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setor de estética brasileiro não é apenas uma aposta no crescimento do mercado, mas uma estratégia de engenharia financeira e operacional. A combinação da demanda reprimida criada pela "Onda GLP-1" com a capacidade inédita da Inteligência Artificial de resolver gargalos de gestão cria um cenário assimétrico de risco-retorno.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sucesso desta empreitada dependerá menos da "descoberta" de novos tratamentos milagrosos e mais da execução disciplinada do básico bem feito: comprar os ativos certos pelo preço certo, integrar culturas, garantir segurança sanitária e usar dados para assegurar que cada paciente que entra na clínica inicie uma jornada de longo prazo. Em um mercado onde a informalidade ainda reina, a profissionalização radical é a maior vantagem competitiva disponível.</w:t>
      </w:r>
    </w:p>
    <w:p w:rsidR="00000000" w:rsidDel="00000000" w:rsidP="00000000" w:rsidRDefault="00000000" w:rsidRPr="00000000" w14:paraId="0000009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Setor de estética projeta faturamento de US$ 41,6 bi até 2028, accessed December 11,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https://www.poder360.com.br/poder-saude/setor-de-estetica-projeta-faturamento-de-us-416-bi-ate-2028/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Beleza em 2025: confira as tendências para o setor - Sebrae RS, accessed December 11,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https://digital.sebraers.com.br/blog/mercado/beleza-em-2025-confira-as-tendencias-para-o-setor/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Saúde, Beleza e Bem-Estar alcança 2º lugar no 3º TRI do ano, accessed December 11,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https://www.portaldofranchising.com.br/noticias/saude-beleza-e-bem-estar-alcanca-2-lugar-no-3-tri-do-ano/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Franquias de estética crescem 16,5% em 2024 no Brasil - Canal Meio, accessed December 11,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https://www.canalmeio.com.br/notas/franquias-de-estetica-crescem-165-em-2024-no-brasil/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Tamanho do mercado de dispositivos estéticos do Brasil e análise ..., accessed December 11,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https://www.mordorintelligence.com/pt/industry-reports/brazil-aesthetic-devices-market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Mercado de Estética no Brasil em 2025 - ITA Educacional, accessed December 11,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https://itaeducacional.com.br/mercado-e-carreira/o-mercado-de-estetica-no-brasil-em-2025/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Quanto é o faturamento de uma clínica de estética no Brasil?, accessed December 11,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https://anjosbusiness.com.br/faturamento-de-uma-clinica-de-estetica-no-brasil/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Quanto vale uma clínica de estética lucrativa? Valuation completo e ..., accessed December 11,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https://negociosbrasil.com.br/quanto-vale-uma-clinica-de-estetica-lucrativa/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Anvisa, Justiça e o cerco regulatório contra procedimentos estéticos, accessed December 11,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https://claudiadeluccamano.adv.br/anvisa-justica-e-o-cerco-regulatorio-contra-procedimentos-esteticos/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Estética com segurança: operação fiscaliza clínicas de estética, accessed December 11,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https://www.gov.br/anvisa/pt-br/assuntos/noticias-anvisa/2025/estetica-com-seguranca-operacao-fiscaliza-clinicas-de-estetica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Produtos vencidos e mais: Anvisa fiscaliza clínicas de estética em 6 ..., accessed December 11,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https://www.infomoney.com.br/brasil/produtos-vencidos-e-mais-anvisa-fiscaliza-clinicas-de-estetica-em-6-cidades/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Fiscalização da Anvisa revela graves irregularidades em clínicas de ..., accessed December 11,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https://www.idealodonto.com.br/noticias/fiscalizacao-da-anvisa-revela-graves-irregularidades-em-clinicas-de-estetica-no-brasil/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Ozempic Face e Flacidez Pós-GLP-1 | AO VIVO ONLINE, accessed December 11,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https://icosmetologia.com.br/produto/ozempic-face-e-flacidez-posglp1--ao-vivo-online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Ozempic e a Nova Era Estética - ICBjr, accessed December 11,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https://icbjr.icb.usp.br/en/ozempic-e-a-nova-era-estetica/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Tratamentos estéticos para flacidez por Ozempic - Congresso Estetika, accessed December 11,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https://congressoestetika.com.br/tratamentos-esteticos-para-flacidez-por-ozempic/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Rosto de Ozempic: o que é como evitar e tratamentos!, accessed December 11,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https://drleandrooshiro.com.br/rosto-de-ozempic/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Cirurgia Plástica Pós Mounjaro e Ozempic: O Guia Completo por ..., accessed December 11,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https://doutoraflavia.com.br/cirurgia-plastica-pos-ozempic-mounjaro-guia-completo/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Cuidados após emagrecimento com Ozempic: recupere contornos ..., accessed December 11,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https://clinicachambarelli.com.br/cuidados-apos-emagrecimento-com-ozempic-recupere-contornos-suavemente/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Bioestimuladores de colágeno: preço, aplicação e onde fazer, accessed December 11,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https://www.saudeid.com.br/blog/bioestimuladores-de-colageno-preco-aplicacao-e-onde-fazer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Sculptra: conheça tudo sobre esse bioestimulador – Codental Blog, accessed December 11,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https://www.codental.com.br/blog/sculptra-conheca-tudo-sobre-esse-bioestimulador/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Sculptra no Rosto: Fotos Reais, Valor e Dicas, accessed December 11,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https://www.carumoreno.com.br/2025/07/07/sculptra-no-rosto-fotos-reais-valor-e-dicas/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Morpheus8 - Redescubra sua beleza natural - Skintec, accessed December 11,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https://www.skintec.com.br/morpheus/produto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Ozempic Face: Como recuperar a firmeza da pele pós emagrecimento, accessed December 11,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https://beautysystems.com.br/ozempic-face-flacidez/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Quanto custa o tratamento com Ultraformer MPT? - Clinica Wulkan, accessed December 11,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https://clinicawulkan.com.br/aplicacao-de-ultraformer/quanto-custa-o-tratamento-com-ultraformer-mpt/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Ultraformer MPT - Dra. Alessandra Drummond, accessed December 11,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https://alessandradrummond.com.br/services/ultraformer-3/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Preço da sessão com morpheus 8 - Dr. Daniel Debastiani, accessed December 11,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https://www.drdanieldebastiani.com.br/preco-da-sessao-morpheus-8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Cloudia - Secretária Virtual com IA para Clínicas, accessed December 11,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https://www.cloudia.com.br/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Faturamento triplica com automação no atendimento médico - Cloudia, accessed December 11,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https://www.cloudia.com.br/faturamento-triplica-com-automacao-no-atendimento-medico/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Funcionalidades - Cloudia - Secretária Virtual com IA para Clínicas, accessed December 11,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https://www.cloudia.com.br/funcionalidades/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Comissão debate projeto que proíbe uso de ferramentas de ..., accessed December 11,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https://blogdoelvis.com.br/noticia/49414/comissao-debate-projeto-que-proibe-uso-de-ferramentas-de-precificacao-dinamica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Projeto proíbe precificação dinâmica de produtos e serviços - Notícias, accessed December 11,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https://www.camara.leg.br/noticias/754072-projeto-proibe-precificacao-dinamica-de-produtos-e-servicos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EvinIA Med - Plataforma de IA para Biomédicos Estetas, accessed December 11,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https://evinia.com.br/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Clinia: IA para Saúde, accessed December 11,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https://clinia.io/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Como Integrar Sistemas de Vendas para Clínicas de Estética e ..., accessed December 11,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https://skinlaser.com.br/como-integrar-sistemas-de-vendas-para-clinicas-de-estetica-e-maximizar-resultados/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Lucro Líquido Recorrente cresce 50% em relação ao 1T24 ..., accessed December 11,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https://www.rad.cvm.gov.br/ENET/frmDownloadDocumento.aspx?Tela=ext&amp;numProtocolo=1372982&amp;descTipo=IPE&amp;CodigoInstituicao=1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Custo de aquisição de clientes por setor (2025) - Shopify Brasil, accessed December 11,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https://www.shopify.com/br/blog/custo-de-aquisicao-de-clientes-por-setor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Ultraformer Valor: Descubra os Preços e Benefícios do Tratamento, accessed December 11,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https://gabrielacavalari.com.br/ultraformer-valor-descubra-os-precos-e-beneficios-do-tratamento/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Aluguel de Ultraformer MPT Vale a Pena? Como Funciona ..., accessed December 11,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https://www.clinicadermacorpus.com.br/aluguel-de-ultraformer-mpt-vale-a-pena-como-funciona-vantagens-e-dicas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Ultraformer MPT - LBW – Locação de Equipamentos Estéticos, accessed December 11,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https://lbwequipamentos.com.br/lbw-ultraformer-mpt/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Tributação da Sociedade em Conta de Participação (SCP) - Moore, accessed December 11,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https://www.moorebrasil.com.br/blog/tributacao-da-sociedade-em-conta-de-participacao-scp/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CARF Confirma Tributação em Valores Pagos a Sócios, accessed December 11,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https://peresefernandes.com.br/nexclin/carf-confirma-tributacao-em-valores-pagos-a-socios/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Holding médica: o caminho mais seguro para clínicas que querem ..., accessed December 11,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https://tradecavalcanti.com.br/holding-medica-vs-scp-riscos-e-vantagens/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Saiba o que é o Termo do Responsável Técnico (RT) para Esteticistas, accessed December 11,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https://vitorinoefreitas.com/termo-responsavel-tecnico-esteticista/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Regras da Vigilância Sanitária para Clínicas de Estética, accessed December 11,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https://www.danielafidellis.com.br/regras-da-vigilancia-sanitaria-para-clinicas-de-estetica/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Fusões? O futuro do setor de estética em 2025, segundo a ..., accessed December 11,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https://veja.abril.com.br/coluna/radar-economico/fusoes-o-futuro-do-setor-de-estetica-em-2025-segundo-a-espacolaser/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Investimentos inteligentes para grandes ideias - Crescera Capital, accessed December 11,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https://crescera.com/portfolio/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evinia.com.br/" TargetMode="External"/><Relationship Id="rId42" Type="http://schemas.openxmlformats.org/officeDocument/2006/relationships/hyperlink" Target="https://skinlaser.com.br/como-integrar-sistemas-de-vendas-para-clinicas-de-estetica-e-maximizar-resultados/" TargetMode="External"/><Relationship Id="rId41" Type="http://schemas.openxmlformats.org/officeDocument/2006/relationships/hyperlink" Target="https://clinia.io/" TargetMode="External"/><Relationship Id="rId44" Type="http://schemas.openxmlformats.org/officeDocument/2006/relationships/hyperlink" Target="https://www.shopify.com/br/blog/custo-de-aquisicao-de-clientes-por-setor" TargetMode="External"/><Relationship Id="rId43" Type="http://schemas.openxmlformats.org/officeDocument/2006/relationships/hyperlink" Target="https://www.rad.cvm.gov.br/ENET/frmDownloadDocumento.aspx?Tela=ext&amp;numProtocolo=1372982&amp;descTipo=IPE&amp;CodigoInstituicao=1" TargetMode="External"/><Relationship Id="rId46" Type="http://schemas.openxmlformats.org/officeDocument/2006/relationships/hyperlink" Target="https://www.clinicadermacorpus.com.br/aluguel-de-ultraformer-mpt-vale-a-pena-como-funciona-vantagens-e-dicas" TargetMode="External"/><Relationship Id="rId45" Type="http://schemas.openxmlformats.org/officeDocument/2006/relationships/hyperlink" Target="https://gabrielacavalari.com.br/ultraformer-valor-descubra-os-precos-e-beneficios-do-tratamento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oder360.com.br/poder-saude/setor-de-estetica-projeta-faturamento-de-us-416-bi-ate-2028/" TargetMode="External"/><Relationship Id="rId48" Type="http://schemas.openxmlformats.org/officeDocument/2006/relationships/hyperlink" Target="https://www.moorebrasil.com.br/blog/tributacao-da-sociedade-em-conta-de-participacao-scp/" TargetMode="External"/><Relationship Id="rId47" Type="http://schemas.openxmlformats.org/officeDocument/2006/relationships/hyperlink" Target="https://lbwequipamentos.com.br/lbw-ultraformer-mpt/" TargetMode="External"/><Relationship Id="rId49" Type="http://schemas.openxmlformats.org/officeDocument/2006/relationships/hyperlink" Target="https://peresefernandes.com.br/nexclin/carf-confirma-tributacao-em-valores-pagos-a-socios/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1" Type="http://schemas.openxmlformats.org/officeDocument/2006/relationships/hyperlink" Target="https://beautysystems.com.br/ozempic-face-flacidez/" TargetMode="External"/><Relationship Id="rId30" Type="http://schemas.openxmlformats.org/officeDocument/2006/relationships/hyperlink" Target="https://www.skintec.com.br/morpheus/produto" TargetMode="External"/><Relationship Id="rId33" Type="http://schemas.openxmlformats.org/officeDocument/2006/relationships/hyperlink" Target="https://alessandradrummond.com.br/services/ultraformer-3/" TargetMode="External"/><Relationship Id="rId32" Type="http://schemas.openxmlformats.org/officeDocument/2006/relationships/hyperlink" Target="https://clinicawulkan.com.br/aplicacao-de-ultraformer/quanto-custa-o-tratamento-com-ultraformer-mpt/" TargetMode="External"/><Relationship Id="rId35" Type="http://schemas.openxmlformats.org/officeDocument/2006/relationships/hyperlink" Target="https://www.cloudia.com.br/" TargetMode="External"/><Relationship Id="rId34" Type="http://schemas.openxmlformats.org/officeDocument/2006/relationships/hyperlink" Target="https://www.drdanieldebastiani.com.br/preco-da-sessao-morpheus-8" TargetMode="External"/><Relationship Id="rId37" Type="http://schemas.openxmlformats.org/officeDocument/2006/relationships/hyperlink" Target="https://www.cloudia.com.br/funcionalidades/" TargetMode="External"/><Relationship Id="rId36" Type="http://schemas.openxmlformats.org/officeDocument/2006/relationships/hyperlink" Target="https://www.cloudia.com.br/faturamento-triplica-com-automacao-no-atendimento-medico/" TargetMode="External"/><Relationship Id="rId39" Type="http://schemas.openxmlformats.org/officeDocument/2006/relationships/hyperlink" Target="https://www.camara.leg.br/noticias/754072-projeto-proibe-precificacao-dinamica-de-produtos-e-servicos" TargetMode="External"/><Relationship Id="rId38" Type="http://schemas.openxmlformats.org/officeDocument/2006/relationships/hyperlink" Target="https://blogdoelvis.com.br/noticia/49414/comissao-debate-projeto-que-proibe-uso-de-ferramentas-de-precificacao-dinamica" TargetMode="External"/><Relationship Id="rId20" Type="http://schemas.openxmlformats.org/officeDocument/2006/relationships/hyperlink" Target="https://www.idealodonto.com.br/noticias/fiscalizacao-da-anvisa-revela-graves-irregularidades-em-clinicas-de-estetica-no-brasil/" TargetMode="External"/><Relationship Id="rId22" Type="http://schemas.openxmlformats.org/officeDocument/2006/relationships/hyperlink" Target="https://icbjr.icb.usp.br/en/ozempic-e-a-nova-era-estetica/" TargetMode="External"/><Relationship Id="rId21" Type="http://schemas.openxmlformats.org/officeDocument/2006/relationships/hyperlink" Target="https://icosmetologia.com.br/produto/ozempic-face-e-flacidez-posglp1--ao-vivo-online" TargetMode="External"/><Relationship Id="rId24" Type="http://schemas.openxmlformats.org/officeDocument/2006/relationships/hyperlink" Target="https://drleandrooshiro.com.br/rosto-de-ozempic/" TargetMode="External"/><Relationship Id="rId23" Type="http://schemas.openxmlformats.org/officeDocument/2006/relationships/hyperlink" Target="https://congressoestetika.com.br/tratamentos-esteticos-para-flacidez-por-ozempic/" TargetMode="External"/><Relationship Id="rId26" Type="http://schemas.openxmlformats.org/officeDocument/2006/relationships/hyperlink" Target="https://clinicachambarelli.com.br/cuidados-apos-emagrecimento-com-ozempic-recupere-contornos-suavemente/" TargetMode="External"/><Relationship Id="rId25" Type="http://schemas.openxmlformats.org/officeDocument/2006/relationships/hyperlink" Target="https://doutoraflavia.com.br/cirurgia-plastica-pos-ozempic-mounjaro-guia-completo/" TargetMode="External"/><Relationship Id="rId28" Type="http://schemas.openxmlformats.org/officeDocument/2006/relationships/hyperlink" Target="https://www.codental.com.br/blog/sculptra-conheca-tudo-sobre-esse-bioestimulador/" TargetMode="External"/><Relationship Id="rId27" Type="http://schemas.openxmlformats.org/officeDocument/2006/relationships/hyperlink" Target="https://www.saudeid.com.br/blog/bioestimuladores-de-colageno-preco-aplicacao-e-onde-fazer" TargetMode="External"/><Relationship Id="rId29" Type="http://schemas.openxmlformats.org/officeDocument/2006/relationships/hyperlink" Target="https://www.carumoreno.com.br/2025/07/07/sculptra-no-rosto-fotos-reais-valor-e-dicas/" TargetMode="External"/><Relationship Id="rId51" Type="http://schemas.openxmlformats.org/officeDocument/2006/relationships/hyperlink" Target="https://vitorinoefreitas.com/termo-responsavel-tecnico-esteticista/" TargetMode="External"/><Relationship Id="rId50" Type="http://schemas.openxmlformats.org/officeDocument/2006/relationships/hyperlink" Target="https://tradecavalcanti.com.br/holding-medica-vs-scp-riscos-e-vantagens/" TargetMode="External"/><Relationship Id="rId53" Type="http://schemas.openxmlformats.org/officeDocument/2006/relationships/hyperlink" Target="https://veja.abril.com.br/coluna/radar-economico/fusoes-o-futuro-do-setor-de-estetica-em-2025-segundo-a-espacolaser/" TargetMode="External"/><Relationship Id="rId52" Type="http://schemas.openxmlformats.org/officeDocument/2006/relationships/hyperlink" Target="https://www.danielafidellis.com.br/regras-da-vigilancia-sanitaria-para-clinicas-de-estetica/" TargetMode="External"/><Relationship Id="rId11" Type="http://schemas.openxmlformats.org/officeDocument/2006/relationships/hyperlink" Target="https://www.portaldofranchising.com.br/noticias/saude-beleza-e-bem-estar-alcanca-2-lugar-no-3-tri-do-ano/" TargetMode="External"/><Relationship Id="rId10" Type="http://schemas.openxmlformats.org/officeDocument/2006/relationships/hyperlink" Target="https://digital.sebraers.com.br/blog/mercado/beleza-em-2025-confira-as-tendencias-para-o-setor/" TargetMode="External"/><Relationship Id="rId54" Type="http://schemas.openxmlformats.org/officeDocument/2006/relationships/hyperlink" Target="https://crescera.com/portfolio/" TargetMode="External"/><Relationship Id="rId13" Type="http://schemas.openxmlformats.org/officeDocument/2006/relationships/hyperlink" Target="https://www.mordorintelligence.com/pt/industry-reports/brazil-aesthetic-devices-market" TargetMode="External"/><Relationship Id="rId12" Type="http://schemas.openxmlformats.org/officeDocument/2006/relationships/hyperlink" Target="https://www.canalmeio.com.br/notas/franquias-de-estetica-crescem-165-em-2024-no-brasil/" TargetMode="External"/><Relationship Id="rId15" Type="http://schemas.openxmlformats.org/officeDocument/2006/relationships/hyperlink" Target="https://anjosbusiness.com.br/faturamento-de-uma-clinica-de-estetica-no-brasil/" TargetMode="External"/><Relationship Id="rId14" Type="http://schemas.openxmlformats.org/officeDocument/2006/relationships/hyperlink" Target="https://itaeducacional.com.br/mercado-e-carreira/o-mercado-de-estetica-no-brasil-em-2025/" TargetMode="External"/><Relationship Id="rId17" Type="http://schemas.openxmlformats.org/officeDocument/2006/relationships/hyperlink" Target="https://claudiadeluccamano.adv.br/anvisa-justica-e-o-cerco-regulatorio-contra-procedimentos-esteticos/" TargetMode="External"/><Relationship Id="rId16" Type="http://schemas.openxmlformats.org/officeDocument/2006/relationships/hyperlink" Target="https://negociosbrasil.com.br/quanto-vale-uma-clinica-de-estetica-lucrativa/" TargetMode="External"/><Relationship Id="rId19" Type="http://schemas.openxmlformats.org/officeDocument/2006/relationships/hyperlink" Target="https://www.infomoney.com.br/brasil/produtos-vencidos-e-mais-anvisa-fiscaliza-clinicas-de-estetica-em-6-cidades/" TargetMode="External"/><Relationship Id="rId18" Type="http://schemas.openxmlformats.org/officeDocument/2006/relationships/hyperlink" Target="https://www.gov.br/anvisa/pt-br/assuntos/noticias-anvisa/2025/estetica-com-seguranca-operacao-fiscaliza-clinicas-de-estetic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